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1B52" w:rsidRDefault="009C2DA2">
      <w:pPr>
        <w:jc w:val="center"/>
        <w:rPr>
          <w:rFonts w:ascii="Liberation Sans" w:hAnsi="Liberation Sans" w:cs="Liberation Sans"/>
          <w:spacing w:val="-20"/>
          <w:sz w:val="32"/>
          <w:szCs w:val="32"/>
        </w:rPr>
      </w:pPr>
      <w:r>
        <w:rPr>
          <w:rFonts w:ascii="Liberation Sans" w:eastAsia="Liberation Serif" w:hAnsi="Liberation Sans" w:cs="Liberation Sans"/>
          <w:b/>
          <w:noProof/>
          <w:color w:val="0000FF"/>
          <w:spacing w:val="-20"/>
          <w:sz w:val="36"/>
          <w:szCs w:val="36"/>
          <w:lang w:eastAsia="ru-RU"/>
        </w:rPr>
        <mc:AlternateContent>
          <mc:Choice Requires="wpg">
            <w:drawing>
              <wp:inline distT="0" distB="0" distL="0" distR="0">
                <wp:extent cx="650822" cy="642592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761652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50821" cy="642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25pt;height:50.6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 w:rsidR="00C71B52" w:rsidRDefault="009C2DA2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</w:p>
    <w:p w:rsidR="00C71B52" w:rsidRDefault="009C2DA2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И ЖИЛИЩНО-КОММУНАЛЬНОГО КОМПЛЕКСА</w:t>
      </w:r>
    </w:p>
    <w:p w:rsidR="00C71B52" w:rsidRDefault="009C2DA2">
      <w:pPr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C71B52" w:rsidRDefault="00C71B52">
      <w:pPr>
        <w:tabs>
          <w:tab w:val="left" w:pos="720"/>
        </w:tabs>
        <w:jc w:val="center"/>
        <w:rPr>
          <w:rFonts w:ascii="Liberation Sans" w:hAnsi="Liberation Sans" w:cs="Liberation Sans"/>
          <w:color w:val="0000FF"/>
        </w:rPr>
      </w:pPr>
    </w:p>
    <w:p w:rsidR="00C71B52" w:rsidRDefault="009C2DA2">
      <w:pPr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eastAsia="Liberation Serif" w:hAnsi="Liberation Sans" w:cs="Liberation Sans"/>
          <w:b/>
          <w:color w:val="0000FF"/>
          <w:sz w:val="40"/>
          <w:szCs w:val="40"/>
        </w:rPr>
        <w:t>ПРИКАЗ</w:t>
      </w:r>
    </w:p>
    <w:p w:rsidR="00C71B52" w:rsidRDefault="00C71B52">
      <w:pPr>
        <w:jc w:val="center"/>
        <w:rPr>
          <w:rFonts w:ascii="Liberation Sans" w:hAnsi="Liberation Sans" w:cs="Liberation Sans"/>
          <w:b/>
          <w:color w:val="0000FF"/>
        </w:rPr>
      </w:pPr>
    </w:p>
    <w:p w:rsidR="00C71B52" w:rsidRDefault="009C2DA2">
      <w:pPr>
        <w:pStyle w:val="25"/>
        <w:ind w:firstLine="0"/>
        <w:rPr>
          <w:rFonts w:ascii="Liberation Sans" w:hAnsi="Liberation Sans" w:cs="Liberation Sans"/>
          <w:color w:val="0000FF"/>
          <w:sz w:val="32"/>
        </w:rPr>
      </w:pPr>
      <w:r>
        <w:rPr>
          <w:rFonts w:ascii="Liberation Sans" w:eastAsia="Liberation Serif" w:hAnsi="Liberation Sans" w:cs="Liberation Sans"/>
          <w:color w:val="0000FF"/>
        </w:rPr>
        <w:t>19 декабря 2024 г.                                                                           № 615-т</w:t>
      </w:r>
    </w:p>
    <w:p w:rsidR="00C71B52" w:rsidRDefault="009C2DA2">
      <w:pPr>
        <w:pStyle w:val="25"/>
        <w:ind w:firstLine="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eastAsia="Liberation Serif" w:hAnsi="Liberation Sans" w:cs="Liberation Sans"/>
          <w:color w:val="0000FF"/>
          <w:sz w:val="24"/>
        </w:rPr>
        <w:t>г. Салехард</w:t>
      </w:r>
    </w:p>
    <w:p w:rsidR="00C71B52" w:rsidRDefault="00C71B52">
      <w:pPr>
        <w:ind w:firstLine="709"/>
        <w:jc w:val="center"/>
        <w:rPr>
          <w:rFonts w:ascii="Liberation Sans" w:hAnsi="Liberation Sans" w:cs="Liberation Sans"/>
          <w:b/>
          <w:bCs/>
          <w:color w:val="0000FF"/>
          <w:spacing w:val="-20"/>
        </w:rPr>
      </w:pPr>
    </w:p>
    <w:p w:rsidR="00C71B52" w:rsidRDefault="00C71B52">
      <w:pPr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</w:p>
    <w:p w:rsidR="00C71B52" w:rsidRDefault="009C2DA2">
      <w:pPr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>Проведена государственная регистрация нормативных правовых актов</w:t>
      </w:r>
    </w:p>
    <w:p w:rsidR="00C71B52" w:rsidRDefault="009C2DA2">
      <w:pPr>
        <w:contextualSpacing/>
        <w:jc w:val="center"/>
      </w:pPr>
      <w:r>
        <w:rPr>
          <w:rFonts w:ascii="Liberation Sans" w:eastAsia="Liberation Serif" w:hAnsi="Liberation Sans" w:cs="Liberation Sans"/>
          <w:sz w:val="24"/>
          <w:szCs w:val="28"/>
        </w:rPr>
        <w:t>Ямало-Ненецкого автономного округа _____________________ 2024 г.</w:t>
      </w:r>
    </w:p>
    <w:p w:rsidR="00C71B52" w:rsidRDefault="009C2DA2">
      <w:pPr>
        <w:jc w:val="center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eastAsia="Liberation Serif" w:hAnsi="Liberation Sans" w:cs="Liberation Sans"/>
          <w:bCs/>
          <w:sz w:val="24"/>
          <w:szCs w:val="28"/>
        </w:rPr>
        <w:t>Регистрационный № __</w:t>
      </w:r>
      <w:r>
        <w:rPr>
          <w:rFonts w:ascii="Liberation Sans" w:eastAsia="Liberation Serif" w:hAnsi="Liberation Sans" w:cs="Liberation Sans"/>
          <w:sz w:val="24"/>
        </w:rPr>
        <w:t>__</w:t>
      </w:r>
    </w:p>
    <w:p w:rsidR="00C71B52" w:rsidRDefault="00C71B52">
      <w:pPr>
        <w:ind w:firstLine="540"/>
        <w:jc w:val="center"/>
        <w:rPr>
          <w:rFonts w:ascii="Liberation Sans" w:hAnsi="Liberation Sans" w:cs="Liberation Sans"/>
          <w:bCs/>
          <w:sz w:val="24"/>
        </w:rPr>
      </w:pPr>
    </w:p>
    <w:p w:rsidR="00C71B52" w:rsidRDefault="009C2DA2">
      <w:pPr>
        <w:ind w:firstLine="540"/>
        <w:jc w:val="center"/>
        <w:rPr>
          <w:rFonts w:ascii="Liberation Sans" w:eastAsia="Liberation Serif" w:hAnsi="Liberation Sans" w:cs="Liberation Sans"/>
          <w:b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Об установлении предельного единого тарифа на услуги регионального оператора по обращению с твердыми к</w:t>
      </w: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оммунальными отходами – общества с ограниченной ответственностью «ЯМАЛ ЭКОЛОГИЯ» на территории Ямало-Ненецкого автономного округа, на 2025 - 2026 годы</w:t>
      </w:r>
    </w:p>
    <w:p w:rsidR="00C71B52" w:rsidRDefault="009C2DA2">
      <w:pPr>
        <w:ind w:firstLine="540"/>
        <w:jc w:val="center"/>
        <w:rPr>
          <w:rFonts w:ascii="Liberation Sans" w:eastAsia="Liberation Serif" w:hAnsi="Liberation Sans" w:cs="Liberation Sans"/>
          <w:b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 xml:space="preserve"> </w:t>
      </w:r>
    </w:p>
    <w:p w:rsidR="00C71B52" w:rsidRDefault="009C2D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В соответствии с Федеральным законом от 24 июня 1998 года № 89-ФЗ «Об отходах производства и потреблени</w:t>
      </w:r>
      <w:r>
        <w:rPr>
          <w:rFonts w:ascii="Liberation Sans" w:eastAsia="Liberation Serif" w:hAnsi="Liberation Sans" w:cs="Liberation Sans"/>
          <w:sz w:val="28"/>
          <w:szCs w:val="28"/>
        </w:rPr>
        <w:t>я», постановлением Правительства Российской Федерации от 30 мая 2016 года № 484 «О ценообразовании в области обращения с твердыми коммунальными отходами», приказом Федеральной антимонопольной службы от 21 ноября 2016 года № 1638/16 «Об утверждении Методиче</w:t>
      </w:r>
      <w:r>
        <w:rPr>
          <w:rFonts w:ascii="Liberation Sans" w:eastAsia="Liberation Serif" w:hAnsi="Liberation Sans" w:cs="Liberation Sans"/>
          <w:sz w:val="28"/>
          <w:szCs w:val="28"/>
        </w:rPr>
        <w:t>ских указаний по расчету регулируемых тарифов в области обращения с твердыми коммунальными отходами», Законом Ямало-Ненецкого автономного округа от 01 декабря 2014 года № 107-ЗАО «Об установлении отдельных категорий потребителей коммунальных ресурсов и ком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мунальной услуги по обращению с твердыми коммунальными отходами, имеющих право на льготы, компенсации выпадающих доходов </w:t>
      </w:r>
      <w:proofErr w:type="spellStart"/>
      <w:r>
        <w:rPr>
          <w:rFonts w:ascii="Liberation Sans" w:eastAsia="Liberation Serif" w:hAnsi="Liberation Sans" w:cs="Liberation Sans"/>
          <w:sz w:val="28"/>
          <w:szCs w:val="28"/>
        </w:rPr>
        <w:t>ресурсоснабжающим</w:t>
      </w:r>
      <w:proofErr w:type="spellEnd"/>
      <w:r>
        <w:rPr>
          <w:rFonts w:ascii="Liberation Sans" w:eastAsia="Liberation Serif" w:hAnsi="Liberation Sans" w:cs="Liberation Sans"/>
          <w:sz w:val="28"/>
          <w:szCs w:val="28"/>
        </w:rPr>
        <w:t xml:space="preserve"> организациям, региональным операторам по обращению с твердыми коммунальными отходами и прекращении осуществления орга</w:t>
      </w:r>
      <w:r>
        <w:rPr>
          <w:rFonts w:ascii="Liberation Sans" w:eastAsia="Liberation Serif" w:hAnsi="Liberation Sans" w:cs="Liberation Sans"/>
          <w:sz w:val="28"/>
          <w:szCs w:val="28"/>
        </w:rPr>
        <w:t>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кса»,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округа»,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>п р и к а з ы в а ю</w:t>
      </w:r>
      <w:r>
        <w:rPr>
          <w:rFonts w:ascii="Liberation Sans" w:eastAsia="Liberation Serif" w:hAnsi="Liberation Sans" w:cs="Liberation Sans"/>
          <w:sz w:val="28"/>
          <w:szCs w:val="28"/>
        </w:rPr>
        <w:t>:</w:t>
      </w:r>
    </w:p>
    <w:p w:rsidR="00C71B52" w:rsidRDefault="00C71B52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C71B52" w:rsidRDefault="009C2DA2">
      <w:pPr>
        <w:pStyle w:val="13"/>
        <w:spacing w:before="168" w:beforeAutospacing="0" w:after="0" w:afterAutospacing="0" w:line="288" w:lineRule="atLeast"/>
        <w:ind w:firstLine="5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1. Установить предельные единые тарифы на услуги регионального оператора по обращению с твердыми коммунальными отходами - общества с ограниченной ответственностью «ЯМАЛ ЭКОЛОГИЯ» на территории Ямало-Ненецкого автономного округа, на 2025 - 2026 годы, соглас</w:t>
      </w:r>
      <w:r>
        <w:rPr>
          <w:rFonts w:ascii="Liberation Sans" w:hAnsi="Liberation Sans"/>
          <w:sz w:val="28"/>
          <w:szCs w:val="28"/>
        </w:rPr>
        <w:t>но приложению.</w:t>
      </w:r>
    </w:p>
    <w:p w:rsidR="00C71B52" w:rsidRDefault="009C2DA2">
      <w:pPr>
        <w:pStyle w:val="13"/>
        <w:spacing w:before="0" w:beforeAutospacing="0" w:after="0" w:afterAutospacing="0" w:line="288" w:lineRule="atLeast"/>
        <w:ind w:firstLine="5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 Тарифы, установленные в пункте 1 настоящего приказа, действуют с 01 января 2025 года по 31 декабря 2026 года.</w:t>
      </w:r>
    </w:p>
    <w:p w:rsidR="00C71B52" w:rsidRDefault="00C71B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ascii="Liberation Sans" w:eastAsia="Liberation Serif" w:hAnsi="Liberation Sans" w:cs="Liberation Sans"/>
          <w:sz w:val="28"/>
          <w:szCs w:val="28"/>
        </w:rPr>
      </w:pPr>
    </w:p>
    <w:p w:rsidR="00C71B52" w:rsidRDefault="00C71B52">
      <w:pPr>
        <w:pStyle w:val="ConsPlusNormal"/>
        <w:jc w:val="both"/>
        <w:rPr>
          <w:rFonts w:ascii="Liberation Sans" w:hAnsi="Liberation Sans" w:cs="Liberation Sans"/>
          <w:sz w:val="28"/>
          <w:szCs w:val="28"/>
        </w:rPr>
      </w:pPr>
    </w:p>
    <w:p w:rsidR="00C71B52" w:rsidRDefault="00C71B52">
      <w:pPr>
        <w:pStyle w:val="ConsPlusNormal"/>
        <w:ind w:firstLine="0"/>
        <w:jc w:val="both"/>
        <w:rPr>
          <w:rFonts w:ascii="Liberation Sans" w:hAnsi="Liberation Sans" w:cs="Liberation Sans"/>
          <w:sz w:val="28"/>
          <w:szCs w:val="28"/>
        </w:rPr>
      </w:pPr>
    </w:p>
    <w:p w:rsidR="00C71B52" w:rsidRDefault="009C2DA2">
      <w:pPr>
        <w:ind w:left="-142"/>
        <w:contextualSpacing/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>Директор департамента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тарифной </w:t>
      </w:r>
    </w:p>
    <w:p w:rsidR="00C71B52" w:rsidRDefault="009C2DA2">
      <w:pPr>
        <w:ind w:left="-142"/>
        <w:contextualSpacing/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политики, энергетики </w:t>
      </w:r>
    </w:p>
    <w:p w:rsidR="00C71B52" w:rsidRDefault="009C2DA2">
      <w:pPr>
        <w:ind w:left="-142"/>
        <w:contextualSpacing/>
        <w:rPr>
          <w:rFonts w:ascii="Liberation Sans" w:eastAsia="Liberation Serif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и жилищно-коммунального комплекса </w:t>
      </w:r>
    </w:p>
    <w:p w:rsidR="00C71B52" w:rsidRDefault="009C2DA2">
      <w:pPr>
        <w:ind w:left="-142"/>
        <w:contextualSpacing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 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                                Д.Н. Афанасьев</w:t>
      </w:r>
    </w:p>
    <w:p w:rsidR="00C71B52" w:rsidRDefault="00C71B52">
      <w:pPr>
        <w:ind w:left="-142"/>
        <w:contextualSpacing/>
        <w:rPr>
          <w:rFonts w:ascii="Liberation Sans" w:hAnsi="Liberation Sans" w:cs="Liberation Sans"/>
        </w:rPr>
      </w:pPr>
    </w:p>
    <w:p w:rsidR="00C71B52" w:rsidRDefault="00C71B52">
      <w:pPr>
        <w:pageBreakBefore/>
        <w:ind w:left="-142"/>
        <w:contextualSpacing/>
        <w:rPr>
          <w:rFonts w:ascii="Liberation Sans" w:hAnsi="Liberation Sans" w:cs="Liberation Sans"/>
        </w:rPr>
        <w:sectPr w:rsidR="00C71B52">
          <w:headerReference w:type="even" r:id="rId16"/>
          <w:headerReference w:type="default" r:id="rId17"/>
          <w:footerReference w:type="even" r:id="rId18"/>
          <w:pgSz w:w="11906" w:h="16838"/>
          <w:pgMar w:top="567" w:right="567" w:bottom="567" w:left="1701" w:header="624" w:footer="57" w:gutter="0"/>
          <w:pgNumType w:start="2"/>
          <w:cols w:space="708"/>
          <w:docGrid w:linePitch="360"/>
        </w:sectPr>
      </w:pPr>
    </w:p>
    <w:p w:rsidR="00C71B52" w:rsidRDefault="009C2DA2">
      <w:pPr>
        <w:ind w:left="9498" w:firstLine="1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</w:rPr>
        <w:lastRenderedPageBreak/>
        <w:t>УТВЕРЖДЕНЫ</w:t>
      </w:r>
    </w:p>
    <w:p w:rsidR="00C71B52" w:rsidRDefault="00C71B52">
      <w:pPr>
        <w:ind w:left="9498" w:firstLine="11"/>
        <w:rPr>
          <w:rFonts w:ascii="Liberation Sans" w:hAnsi="Liberation Sans" w:cs="Liberation Sans"/>
          <w:sz w:val="24"/>
          <w:szCs w:val="24"/>
        </w:rPr>
      </w:pPr>
    </w:p>
    <w:p w:rsidR="00C71B52" w:rsidRDefault="009C2DA2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 xml:space="preserve">приказом департамента </w:t>
      </w:r>
      <w:r>
        <w:rPr>
          <w:rFonts w:ascii="Liberation Sans" w:eastAsia="Liberation Serif" w:hAnsi="Liberation Sans" w:cs="Liberation Sans"/>
          <w:sz w:val="24"/>
        </w:rPr>
        <w:br/>
        <w:t xml:space="preserve">тарифной политики, энергетики </w:t>
      </w:r>
      <w:r>
        <w:rPr>
          <w:rFonts w:ascii="Liberation Sans" w:eastAsia="Liberation Serif" w:hAnsi="Liberation Sans" w:cs="Liberation Sans"/>
          <w:sz w:val="24"/>
        </w:rPr>
        <w:br/>
        <w:t xml:space="preserve">и жилищно-коммунального комплекса </w:t>
      </w:r>
    </w:p>
    <w:p w:rsidR="00C71B52" w:rsidRDefault="009C2DA2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 xml:space="preserve">Ямало-Ненецкого автономного округа </w:t>
      </w:r>
    </w:p>
    <w:p w:rsidR="00C71B52" w:rsidRDefault="009C2DA2">
      <w:pPr>
        <w:ind w:left="9498" w:firstLine="11"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 xml:space="preserve">от </w:t>
      </w:r>
      <w:r>
        <w:rPr>
          <w:rFonts w:ascii="Liberation Sans" w:hAnsi="Liberation Sans" w:cs="Liberation Sans"/>
          <w:sz w:val="24"/>
        </w:rPr>
        <w:t>19 декабря 2024 года № 615-т</w:t>
      </w:r>
    </w:p>
    <w:p w:rsidR="00C71B52" w:rsidRDefault="00C71B52">
      <w:pPr>
        <w:ind w:left="10632"/>
        <w:jc w:val="right"/>
        <w:rPr>
          <w:rFonts w:ascii="Liberation Sans" w:hAnsi="Liberation Sans" w:cs="Liberation Sans"/>
          <w:sz w:val="24"/>
        </w:rPr>
      </w:pPr>
    </w:p>
    <w:p w:rsidR="00C71B52" w:rsidRDefault="00C71B52">
      <w:pPr>
        <w:outlineLvl w:val="0"/>
        <w:rPr>
          <w:rFonts w:ascii="Liberation Sans" w:hAnsi="Liberation Sans" w:cs="Liberation Sans"/>
          <w:sz w:val="24"/>
        </w:rPr>
      </w:pPr>
    </w:p>
    <w:p w:rsidR="00C71B52" w:rsidRDefault="009C2DA2">
      <w:pPr>
        <w:jc w:val="center"/>
        <w:outlineLvl w:val="0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bCs/>
          <w:sz w:val="24"/>
        </w:rPr>
        <w:t xml:space="preserve">ПРЕДЕЛЬНЫЕ ЕДИНЫЕ ТАРИФЫ НА УСЛУГИ РЕГИОНАЛЬНОГО ОПЕРАТОРА ПО ОБРАЩЕНИЮ С ТВЕРДЫМИ </w:t>
      </w:r>
      <w:r>
        <w:rPr>
          <w:rFonts w:ascii="Liberation Sans" w:eastAsia="Liberation Serif" w:hAnsi="Liberation Sans" w:cs="Liberation Sans"/>
          <w:sz w:val="24"/>
          <w:szCs w:val="24"/>
        </w:rPr>
        <w:t>КОММУНАЛЬНЫМИ ОТХОДАМИ – ОБЩЕСТВА С ОГРАНИЧЕННОЙ ОТВЕТСТВЕННОСТЬЮ «ЯМАЛ ЭКОЛОГИЯ» НА ТЕРРИТОРИИ ЯМАЛО-НЕНЕЦКОГО АВТОНОМНОГО ОКРУГА, НА 2025 - 2026 ГОДЫ</w:t>
      </w:r>
    </w:p>
    <w:p w:rsidR="00C71B52" w:rsidRDefault="00C71B52">
      <w:pPr>
        <w:jc w:val="right"/>
        <w:outlineLvl w:val="0"/>
        <w:rPr>
          <w:rFonts w:ascii="Liberation Sans" w:hAnsi="Liberation Sans" w:cs="Liberation Sans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5952"/>
        <w:gridCol w:w="1275"/>
        <w:gridCol w:w="1553"/>
        <w:gridCol w:w="7"/>
        <w:gridCol w:w="4783"/>
      </w:tblGrid>
      <w:tr w:rsidR="00C71B52">
        <w:trPr>
          <w:trHeight w:val="7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№ п/п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Категории потребителей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Единица измерения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 xml:space="preserve">Предельный тариф </w:t>
            </w:r>
            <w:r>
              <w:rPr>
                <w:rFonts w:ascii="Liberation Sans" w:eastAsia="Liberation Serif" w:hAnsi="Liberation Sans" w:cs="Liberation Sans"/>
                <w:bCs/>
                <w:sz w:val="24"/>
              </w:rPr>
              <w:t xml:space="preserve">на услуги </w:t>
            </w:r>
            <w:r>
              <w:rPr>
                <w:rFonts w:ascii="Liberation Sans" w:eastAsia="Liberation Serif" w:hAnsi="Liberation Sans" w:cs="Liberation Sans"/>
                <w:bCs/>
                <w:sz w:val="24"/>
              </w:rPr>
              <w:br/>
            </w:r>
            <w:r>
              <w:rPr>
                <w:rFonts w:ascii="Liberation Sans" w:eastAsia="Liberation Serif" w:hAnsi="Liberation Sans" w:cs="Liberation Sans"/>
                <w:bCs/>
                <w:sz w:val="24"/>
              </w:rPr>
              <w:t>по обращению с твердыми коммунальными отходами</w:t>
            </w:r>
          </w:p>
        </w:tc>
      </w:tr>
      <w:tr w:rsidR="00C71B52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4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5</w:t>
            </w:r>
          </w:p>
        </w:tc>
      </w:tr>
      <w:tr w:rsidR="00C71B52">
        <w:trPr>
          <w:cantSplit/>
          <w:trHeight w:val="45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1.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Иные потребители </w:t>
            </w:r>
          </w:p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(без НДС)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01.01.2025 по 30.06.2025 – 950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01.07.2025 по 31.12.2025 – 12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26</w:t>
            </w:r>
          </w:p>
        </w:tc>
      </w:tr>
      <w:tr w:rsidR="00C71B52">
        <w:trPr>
          <w:cantSplit/>
          <w:trHeight w:val="277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01.01.2025 по 30.06.2025 – 7599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с 01.07.2025 по 31.12.2025 – 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>809</w:t>
            </w:r>
          </w:p>
        </w:tc>
      </w:tr>
      <w:tr w:rsidR="00C71B52">
        <w:trPr>
          <w:cantSplit/>
          <w:trHeight w:val="43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01.01.2026 по 30.06.2026 – 1226</w:t>
            </w:r>
          </w:p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01.07.2026 по 31.12.2026 – 1226</w:t>
            </w:r>
          </w:p>
        </w:tc>
      </w:tr>
      <w:tr w:rsidR="00C71B52">
        <w:trPr>
          <w:cantSplit/>
          <w:trHeight w:val="16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01.01.2026 по 30.06.2026 – 9809</w:t>
            </w:r>
          </w:p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/>
                <w:color w:val="000000" w:themeColor="text1"/>
              </w:rPr>
              <w:t>с 01.07.2026 по 31.12.2026 – 9809</w:t>
            </w:r>
          </w:p>
        </w:tc>
      </w:tr>
      <w:tr w:rsidR="00C71B52">
        <w:trPr>
          <w:cantSplit/>
          <w:trHeight w:val="3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2.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Потребители, имеющие право на льготные тарифы&lt;*&gt; (без НДС)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786,06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835,83</w:t>
            </w:r>
          </w:p>
        </w:tc>
      </w:tr>
      <w:tr w:rsidR="00C71B52">
        <w:trPr>
          <w:cantSplit/>
          <w:trHeight w:val="2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6027,52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6686,67</w:t>
            </w:r>
          </w:p>
        </w:tc>
      </w:tr>
      <w:tr w:rsidR="00C71B52">
        <w:trPr>
          <w:cantSplit/>
          <w:trHeight w:val="261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</w:p>
        </w:tc>
      </w:tr>
      <w:tr w:rsidR="00C71B52">
        <w:trPr>
          <w:cantSplit/>
          <w:trHeight w:val="4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</w:p>
        </w:tc>
      </w:tr>
      <w:tr w:rsidR="00C71B52">
        <w:trPr>
          <w:cantSplit/>
          <w:trHeight w:val="20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jc w:val="center"/>
            </w:pPr>
            <w:bookmarkStart w:id="1" w:name="undefined"/>
            <w:r>
              <w:rPr>
                <w:rFonts w:ascii="Liberation Sans" w:hAnsi="Liberation Sans" w:cs="Liberation Sans"/>
                <w:sz w:val="24"/>
                <w:szCs w:val="24"/>
              </w:rPr>
              <w:t>3.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Население&lt;</w:t>
            </w:r>
            <w:proofErr w:type="gramEnd"/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**&gt; </w:t>
            </w:r>
          </w:p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(включая НДС) &lt;****&gt;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943,27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1003</w:t>
            </w:r>
          </w:p>
        </w:tc>
      </w:tr>
      <w:tr w:rsidR="00C71B52">
        <w:trPr>
          <w:cantSplit/>
          <w:trHeight w:val="12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7536,80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8024</w:t>
            </w:r>
          </w:p>
        </w:tc>
      </w:tr>
      <w:tr w:rsidR="00C71B52">
        <w:trPr>
          <w:cantSplit/>
          <w:trHeight w:val="42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</w:pPr>
            <w:r>
              <w:rPr>
                <w:rFonts w:ascii="Liberation Sans" w:eastAsia="Liberation Serif" w:hAnsi="Liberation Sans" w:cs="Liberation Sans"/>
                <w:sz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</w:p>
        </w:tc>
      </w:tr>
      <w:tr w:rsidR="00C71B52">
        <w:trPr>
          <w:cantSplit/>
          <w:trHeight w:val="2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C71B5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</w:p>
        </w:tc>
      </w:tr>
      <w:tr w:rsidR="00C71B52">
        <w:trPr>
          <w:cantSplit/>
          <w:trHeight w:val="320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</w:t>
            </w:r>
          </w:p>
        </w:tc>
        <w:tc>
          <w:tcPr>
            <w:tcW w:w="5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proofErr w:type="gramStart"/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Население&lt;</w:t>
            </w:r>
            <w:proofErr w:type="gramEnd"/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***&gt; </w:t>
            </w:r>
          </w:p>
          <w:p w:rsidR="00C71B52" w:rsidRDefault="009C2DA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(включая НДС) &lt;****&gt;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822,78</w:t>
            </w:r>
          </w:p>
          <w:p w:rsidR="00C71B52" w:rsidRDefault="009C2DA2">
            <w:pPr>
              <w:contextualSpacing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874,86</w:t>
            </w:r>
          </w:p>
        </w:tc>
      </w:tr>
      <w:tr w:rsidR="00C71B52">
        <w:trPr>
          <w:cantSplit/>
          <w:trHeight w:val="32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 01.01.2025 по 30.06.2025 – 6582,24</w:t>
            </w:r>
          </w:p>
          <w:p w:rsidR="00C71B52" w:rsidRDefault="009C2DA2">
            <w:pPr>
              <w:contextualSpacing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с 01.07.2025 по 31.12.2025 – 6998,88</w:t>
            </w:r>
          </w:p>
        </w:tc>
      </w:tr>
      <w:tr w:rsidR="00C71B52">
        <w:trPr>
          <w:cantSplit/>
          <w:trHeight w:val="32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руб./м3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</w:p>
        </w:tc>
      </w:tr>
      <w:tr w:rsidR="00C71B52">
        <w:trPr>
          <w:cantSplit/>
          <w:trHeight w:val="39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/>
        </w:tc>
        <w:tc>
          <w:tcPr>
            <w:tcW w:w="5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C71B5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</w:rPr>
              <w:t>руб./тонна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B52" w:rsidRDefault="009C2DA2">
            <w:pPr>
              <w:pStyle w:val="13"/>
              <w:spacing w:before="0" w:beforeAutospacing="0" w:after="0" w:afterAutospacing="0" w:line="288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 01.01.2026 по 30.06.2026 – </w:t>
            </w:r>
          </w:p>
          <w:p w:rsidR="00C71B52" w:rsidRDefault="009C2DA2">
            <w:pPr>
              <w:contextualSpacing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 01.07.2026 по 31.12.2026 – </w:t>
            </w:r>
            <w:bookmarkEnd w:id="1"/>
          </w:p>
        </w:tc>
      </w:tr>
    </w:tbl>
    <w:p w:rsidR="00C71B52" w:rsidRDefault="00C71B52">
      <w:pPr>
        <w:ind w:firstLine="709"/>
        <w:jc w:val="both"/>
        <w:rPr>
          <w:rFonts w:ascii="Liberation Sans" w:eastAsia="Liberation Serif" w:hAnsi="Liberation Sans" w:cs="Liberation Sans"/>
        </w:rPr>
      </w:pPr>
    </w:p>
    <w:p w:rsidR="00C71B52" w:rsidRDefault="009C2DA2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</w:rPr>
        <w:t>&lt;*&gt;</w:t>
      </w:r>
      <w:r>
        <w:rPr>
          <w:rFonts w:ascii="Liberation Sans" w:eastAsia="Liberation Serif" w:hAnsi="Liberation Sans" w:cs="Liberation Sans"/>
          <w:color w:val="FF0000"/>
        </w:rPr>
        <w:t xml:space="preserve"> </w:t>
      </w:r>
      <w:r>
        <w:rPr>
          <w:rFonts w:ascii="Liberation Sans" w:eastAsia="Liberation Serif" w:hAnsi="Liberation Sans" w:cs="Liberation Sans"/>
        </w:rPr>
        <w:t>Потребители, имеющие право на льготные тарифы в сфере обращения с твердыми коммунальными отходами</w:t>
      </w:r>
      <w:r>
        <w:rPr>
          <w:rFonts w:ascii="Liberation Sans" w:eastAsia="Liberation Serif" w:hAnsi="Liberation Sans" w:cs="Liberation Sans"/>
          <w:color w:val="000000" w:themeColor="text1"/>
        </w:rPr>
        <w:t xml:space="preserve">, </w:t>
      </w:r>
      <w:r>
        <w:rPr>
          <w:rFonts w:ascii="Liberation Sans" w:eastAsia="Liberation Serif" w:hAnsi="Liberation Sans" w:cs="Liberation Sans"/>
        </w:rPr>
        <w:t xml:space="preserve">указанные в 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eastAsia="Liberation Serif" w:hAnsi="Liberation Sans" w:cs="Liberation Sans"/>
            <w:color w:val="000000" w:themeColor="text1"/>
            <w:highlight w:val="white"/>
          </w:rPr>
          <w:t xml:space="preserve"> части 1 статьи 3</w:t>
        </w:r>
      </w:hyperlink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, а также </w:t>
      </w:r>
      <w:r>
        <w:rPr>
          <w:rFonts w:ascii="Liberation Sans" w:hAnsi="Liberation Sans" w:cs="Liberation Sans"/>
          <w:color w:val="000000"/>
          <w:highlight w:val="white"/>
        </w:rPr>
        <w:t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</w:t>
      </w:r>
      <w:r>
        <w:rPr>
          <w:rFonts w:ascii="Liberation Sans" w:hAnsi="Liberation Sans" w:cs="Liberation Sans"/>
          <w:color w:val="000000"/>
          <w:highlight w:val="white"/>
        </w:rPr>
        <w:t>е общим имуществом в гаражном комплексе по договору управления общим имуществом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, указанные в пункте 5 </w:t>
      </w:r>
      <w:r>
        <w:rPr>
          <w:rFonts w:ascii="Liberation Sans" w:hAnsi="Liberation Sans" w:cs="Liberation Sans"/>
          <w:highlight w:val="white"/>
        </w:rPr>
        <w:t>части 1 статьи 3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х ресурсов и коммунальной услуги по 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lastRenderedPageBreak/>
        <w:t xml:space="preserve">обращению с твердыми коммунальными отходами, имеющих право на льготы, компенсации выпадающих доходов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>ресурсоснабжающим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 организациям, региональным операторам по обращению с твердыми коммунальными отходами</w:t>
      </w:r>
      <w:r>
        <w:rPr>
          <w:rFonts w:ascii="Liberation Sans" w:eastAsia="Liberation Serif" w:hAnsi="Liberation Sans" w:cs="Liberation Sans"/>
          <w:color w:val="000000" w:themeColor="text1"/>
        </w:rPr>
        <w:t>»</w:t>
      </w:r>
      <w:r>
        <w:rPr>
          <w:rFonts w:ascii="Liberation Sans" w:eastAsia="Liberation Serif" w:hAnsi="Liberation Sans" w:cs="Liberation Sans"/>
        </w:rPr>
        <w:t>.</w:t>
      </w:r>
    </w:p>
    <w:p w:rsidR="00C71B52" w:rsidRDefault="009C2DA2">
      <w:pPr>
        <w:ind w:firstLine="709"/>
        <w:jc w:val="both"/>
        <w:rPr>
          <w:rFonts w:ascii="Liberation Sans" w:hAnsi="Liberation Sans" w:cs="Liberation Sans"/>
          <w:color w:val="FF0000"/>
        </w:rPr>
      </w:pPr>
      <w:r>
        <w:rPr>
          <w:rFonts w:ascii="Liberation Sans" w:eastAsia="Liberation Serif" w:hAnsi="Liberation Sans" w:cs="Liberation Sans"/>
        </w:rPr>
        <w:t>&lt;**&gt; Потребите</w:t>
      </w:r>
      <w:r>
        <w:rPr>
          <w:rFonts w:ascii="Liberation Sans" w:eastAsia="Liberation Serif" w:hAnsi="Liberation Sans" w:cs="Liberation Sans"/>
        </w:rPr>
        <w:t>ли (</w:t>
      </w:r>
      <w:r>
        <w:rPr>
          <w:rFonts w:ascii="Liberation Sans" w:hAnsi="Liberation Sans"/>
        </w:rPr>
        <w:t>собственники жилых помещений в многоквартирном доме, а также лица, пользующиеся на ином законном основании жилым помещением в многоквартирном доме</w:t>
      </w:r>
      <w:r>
        <w:rPr>
          <w:rFonts w:ascii="Liberation Sans" w:eastAsia="Liberation Serif" w:hAnsi="Liberation Sans" w:cs="Liberation Sans"/>
        </w:rPr>
        <w:t xml:space="preserve">), имеющие право на льготные тарифы в сфере обращения с твердыми коммунальными отходами,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eastAsia="Liberation Serif" w:hAnsi="Liberation Sans" w:cs="Liberation Sans"/>
          </w:rPr>
          <w:t>пункте 1 части 1 статьи 3</w:t>
        </w:r>
      </w:hyperlink>
      <w:r>
        <w:rPr>
          <w:rFonts w:ascii="Liberation Sans" w:eastAsia="Liberation Serif" w:hAnsi="Liberation Sans" w:cs="Liberation Sans"/>
        </w:rPr>
        <w:t xml:space="preserve">, 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а также </w:t>
      </w:r>
      <w:r>
        <w:rPr>
          <w:rFonts w:ascii="Liberation Sans" w:hAnsi="Liberation Sans" w:cs="Liberation Sans"/>
          <w:color w:val="000000"/>
          <w:highlight w:val="white"/>
        </w:rPr>
        <w:t>члены гаражных, гаражно-строительных кооперативов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, </w:t>
      </w:r>
      <w:r>
        <w:rPr>
          <w:rFonts w:ascii="Liberation Sans" w:hAnsi="Liberation Sans" w:cs="Liberation Sans"/>
          <w:color w:val="00000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</w:t>
      </w:r>
      <w:proofErr w:type="spellStart"/>
      <w:r>
        <w:rPr>
          <w:rFonts w:ascii="Liberation Sans" w:hAnsi="Liberation Sans" w:cs="Liberation Sans"/>
          <w:color w:val="000000"/>
          <w:highlight w:val="white"/>
        </w:rPr>
        <w:t>машино</w:t>
      </w:r>
      <w:proofErr w:type="spellEnd"/>
      <w:r>
        <w:rPr>
          <w:rFonts w:ascii="Liberation Sans" w:hAnsi="Liberation Sans" w:cs="Liberation Sans"/>
          <w:color w:val="000000"/>
          <w:highlight w:val="white"/>
        </w:rPr>
        <w:t xml:space="preserve">-мест и нежилых </w:t>
      </w:r>
      <w:r>
        <w:rPr>
          <w:rFonts w:ascii="Liberation Sans" w:hAnsi="Liberation Sans" w:cs="Liberation Sans"/>
          <w:color w:val="000000"/>
          <w:highlight w:val="white"/>
        </w:rPr>
        <w:t xml:space="preserve">помещений в гаражном комплексе, 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указанные в пункте 5 </w:t>
      </w:r>
      <w:r>
        <w:rPr>
          <w:rFonts w:ascii="Liberation Sans" w:hAnsi="Liberation Sans" w:cs="Liberation Sans"/>
          <w:highlight w:val="white"/>
        </w:rPr>
        <w:t>части 1 статьи 3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вердыми коммунальными отходами, имеющих право на льготы, компенсации выпадающих доходов </w:t>
      </w:r>
      <w:proofErr w:type="spellStart"/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>ресурсоснабжающим</w:t>
      </w:r>
      <w:proofErr w:type="spellEnd"/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 xml:space="preserve"> 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</w:t>
      </w:r>
      <w:r>
        <w:rPr>
          <w:rFonts w:ascii="Liberation Sans" w:eastAsia="Liberation Serif" w:hAnsi="Liberation Sans" w:cs="Liberation Sans"/>
          <w:color w:val="000000" w:themeColor="text1"/>
          <w:highlight w:val="white"/>
        </w:rPr>
        <w:t>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eastAsia="Liberation Serif" w:hAnsi="Liberation Sans" w:cs="Liberation Sans"/>
          <w:color w:val="000000" w:themeColor="text1"/>
        </w:rPr>
        <w:t>»</w:t>
      </w:r>
      <w:r>
        <w:rPr>
          <w:rFonts w:ascii="Liberation Sans" w:eastAsia="Liberation Serif" w:hAnsi="Liberation Sans" w:cs="Liberation Sans"/>
        </w:rPr>
        <w:t xml:space="preserve">. </w:t>
      </w:r>
    </w:p>
    <w:p w:rsidR="00C71B52" w:rsidRDefault="009C2DA2">
      <w:pPr>
        <w:pStyle w:val="1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FF0000"/>
          <w:sz w:val="20"/>
          <w:szCs w:val="20"/>
        </w:rPr>
      </w:pPr>
      <w:r>
        <w:rPr>
          <w:rFonts w:ascii="Liberation Sans" w:eastAsia="Liberation Serif" w:hAnsi="Liberation Sans" w:cs="Liberation Sans"/>
          <w:sz w:val="20"/>
          <w:szCs w:val="20"/>
        </w:rPr>
        <w:t>&lt;***&gt; Потребители (</w:t>
      </w:r>
      <w:r>
        <w:rPr>
          <w:rFonts w:ascii="Liberation Sans" w:hAnsi="Liberation Sans"/>
          <w:sz w:val="20"/>
          <w:szCs w:val="20"/>
        </w:rPr>
        <w:t>собств</w:t>
      </w:r>
      <w:r>
        <w:rPr>
          <w:rFonts w:ascii="Liberation Sans" w:hAnsi="Liberation Sans"/>
          <w:sz w:val="20"/>
          <w:szCs w:val="20"/>
        </w:rPr>
        <w:t>енники жилых домов (части жилых домов), домовладений, а также лица, пользующиеся на ином законном основании жилым домом (частью жилого дома), домовладением)</w:t>
      </w:r>
      <w:r>
        <w:rPr>
          <w:rFonts w:ascii="Liberation Sans" w:eastAsia="Liberation Serif" w:hAnsi="Liberation Sans" w:cs="Liberation Sans"/>
          <w:sz w:val="20"/>
          <w:szCs w:val="20"/>
        </w:rPr>
        <w:t xml:space="preserve">, имеющие право на льготные тарифы в сфере обращения с твердыми коммунальными отходами, указанные в 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eastAsia="Liberation Serif" w:hAnsi="Liberation Sans" w:cs="Liberation Sans"/>
            <w:sz w:val="20"/>
            <w:szCs w:val="20"/>
          </w:rPr>
          <w:t>пункте 1 части 1 статьи 3</w:t>
        </w:r>
      </w:hyperlink>
      <w:r>
        <w:rPr>
          <w:rFonts w:ascii="Liberation Sans" w:eastAsia="Liberation Serif" w:hAnsi="Liberation Sans" w:cs="Liberation Sans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</w:t>
      </w:r>
      <w:r>
        <w:rPr>
          <w:rFonts w:ascii="Liberation Sans" w:eastAsia="Liberation Serif" w:hAnsi="Liberation Sans" w:cs="Liberation Sans"/>
          <w:sz w:val="20"/>
          <w:szCs w:val="20"/>
        </w:rPr>
        <w:t xml:space="preserve">их право на льготы, компенсации выпадающих доходов </w:t>
      </w:r>
      <w:proofErr w:type="spellStart"/>
      <w:r>
        <w:rPr>
          <w:rFonts w:ascii="Liberation Sans" w:eastAsia="Liberation Serif" w:hAnsi="Liberation Sans" w:cs="Liberation Sans"/>
          <w:sz w:val="20"/>
          <w:szCs w:val="20"/>
        </w:rPr>
        <w:t>ресурсоснабжающим</w:t>
      </w:r>
      <w:proofErr w:type="spellEnd"/>
      <w:r>
        <w:rPr>
          <w:rFonts w:ascii="Liberation Sans" w:eastAsia="Liberation Serif" w:hAnsi="Liberation Sans" w:cs="Liberation Sans"/>
          <w:sz w:val="20"/>
          <w:szCs w:val="20"/>
        </w:rPr>
        <w:t xml:space="preserve">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</w:t>
      </w:r>
      <w:r>
        <w:rPr>
          <w:rFonts w:ascii="Liberation Sans" w:eastAsia="Liberation Serif" w:hAnsi="Liberation Sans" w:cs="Liberation Sans"/>
          <w:sz w:val="20"/>
          <w:szCs w:val="20"/>
        </w:rPr>
        <w:t xml:space="preserve">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</w:p>
    <w:p w:rsidR="00C71B52" w:rsidRDefault="009C2DA2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</w:rPr>
        <w:t>&lt;***</w:t>
      </w:r>
      <w:proofErr w:type="gramStart"/>
      <w:r>
        <w:rPr>
          <w:rFonts w:ascii="Liberation Sans" w:eastAsia="Liberation Serif" w:hAnsi="Liberation Sans" w:cs="Liberation Sans"/>
        </w:rPr>
        <w:t>*&gt;Выделяется</w:t>
      </w:r>
      <w:proofErr w:type="gramEnd"/>
      <w:r>
        <w:rPr>
          <w:rFonts w:ascii="Liberation Sans" w:eastAsia="Liberation Serif" w:hAnsi="Liberation Sans" w:cs="Liberation Sans"/>
        </w:rPr>
        <w:t xml:space="preserve"> в целях реализации пункта 6 статьи 168 Налогов</w:t>
      </w:r>
      <w:r>
        <w:rPr>
          <w:rFonts w:ascii="Liberation Sans" w:eastAsia="Liberation Serif" w:hAnsi="Liberation Sans" w:cs="Liberation Sans"/>
        </w:rPr>
        <w:t xml:space="preserve">ого кодекса Российской Федерации и неприменения подпункта 36 пункта 2 статьи 149 Налогового кодекса Российской Федерации.  </w:t>
      </w:r>
    </w:p>
    <w:p w:rsidR="00C71B52" w:rsidRDefault="009C2DA2">
      <w:pPr>
        <w:pStyle w:val="13"/>
        <w:spacing w:before="0" w:beforeAutospacing="0" w:after="0" w:afterAutospacing="0"/>
        <w:ind w:firstLine="709"/>
        <w:jc w:val="both"/>
        <w:rPr>
          <w:rFonts w:ascii="Liberation Sans" w:eastAsia="Liberation Serif" w:hAnsi="Liberation Sans" w:cs="Liberation Sans"/>
          <w:sz w:val="20"/>
          <w:szCs w:val="20"/>
        </w:rPr>
      </w:pPr>
      <w:r>
        <w:rPr>
          <w:rFonts w:ascii="Liberation Sans" w:eastAsia="Liberation Serif" w:hAnsi="Liberation Sans" w:cs="Liberation Sans"/>
          <w:sz w:val="20"/>
          <w:szCs w:val="20"/>
        </w:rPr>
        <w:t>Тарифы для всех категорий потребителей применяются с учетом налога на добавленную стоимость (с учетом неприменения подпункта 36 пунк</w:t>
      </w:r>
      <w:r>
        <w:rPr>
          <w:rFonts w:ascii="Liberation Sans" w:eastAsia="Liberation Serif" w:hAnsi="Liberation Sans" w:cs="Liberation Sans"/>
          <w:sz w:val="20"/>
          <w:szCs w:val="20"/>
        </w:rPr>
        <w:t>та 2 статьи 149 Налогового кодекса Российской Федерации).».</w:t>
      </w:r>
    </w:p>
    <w:p w:rsidR="00C71B52" w:rsidRDefault="00C71B52">
      <w:pPr>
        <w:ind w:firstLine="709"/>
        <w:jc w:val="both"/>
        <w:rPr>
          <w:rFonts w:ascii="Liberation Sans" w:hAnsi="Liberation Sans" w:cs="Liberation Sans"/>
        </w:rPr>
      </w:pPr>
    </w:p>
    <w:p w:rsidR="00C71B52" w:rsidRDefault="00C71B52">
      <w:pPr>
        <w:tabs>
          <w:tab w:val="left" w:pos="1380"/>
        </w:tabs>
        <w:outlineLvl w:val="0"/>
        <w:rPr>
          <w:rFonts w:ascii="Liberation Sans" w:hAnsi="Liberation Sans" w:cs="Liberation Sans"/>
        </w:rPr>
      </w:pPr>
    </w:p>
    <w:p w:rsidR="00C71B52" w:rsidRDefault="00C71B52">
      <w:pPr>
        <w:tabs>
          <w:tab w:val="left" w:pos="1380"/>
        </w:tabs>
        <w:outlineLvl w:val="0"/>
        <w:rPr>
          <w:rFonts w:ascii="Liberation Sans" w:hAnsi="Liberation Sans" w:cs="Liberation Sans"/>
        </w:rPr>
      </w:pPr>
    </w:p>
    <w:sectPr w:rsidR="00C71B52">
      <w:headerReference w:type="even" r:id="rId22"/>
      <w:headerReference w:type="default" r:id="rId23"/>
      <w:footerReference w:type="even" r:id="rId24"/>
      <w:pgSz w:w="16838" w:h="11906" w:orient="landscape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A2" w:rsidRDefault="009C2DA2">
      <w:r>
        <w:separator/>
      </w:r>
    </w:p>
  </w:endnote>
  <w:endnote w:type="continuationSeparator" w:id="0">
    <w:p w:rsidR="009C2DA2" w:rsidRDefault="009C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Gentium Bas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C71B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C71B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A2" w:rsidRDefault="009C2DA2">
      <w:r>
        <w:separator/>
      </w:r>
    </w:p>
  </w:footnote>
  <w:footnote w:type="continuationSeparator" w:id="0">
    <w:p w:rsidR="009C2DA2" w:rsidRDefault="009C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C71B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9C2DA2">
    <w:pPr>
      <w:pStyle w:val="ab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C71B52" w:rsidRDefault="00C71B5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C71B52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52" w:rsidRDefault="00C71B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44C"/>
    <w:multiLevelType w:val="hybridMultilevel"/>
    <w:tmpl w:val="60225034"/>
    <w:lvl w:ilvl="0" w:tplc="5E66E432">
      <w:start w:val="1"/>
      <w:numFmt w:val="upperRoman"/>
      <w:lvlText w:val="%1."/>
      <w:lvlJc w:val="left"/>
      <w:pPr>
        <w:ind w:left="1080" w:hanging="720"/>
      </w:pPr>
    </w:lvl>
    <w:lvl w:ilvl="1" w:tplc="CDEEA578">
      <w:start w:val="1"/>
      <w:numFmt w:val="lowerLetter"/>
      <w:lvlText w:val="%2."/>
      <w:lvlJc w:val="left"/>
      <w:pPr>
        <w:ind w:left="1440" w:hanging="360"/>
      </w:pPr>
    </w:lvl>
    <w:lvl w:ilvl="2" w:tplc="626AF854">
      <w:start w:val="1"/>
      <w:numFmt w:val="lowerRoman"/>
      <w:lvlText w:val="%3."/>
      <w:lvlJc w:val="right"/>
      <w:pPr>
        <w:ind w:left="2160" w:hanging="180"/>
      </w:pPr>
    </w:lvl>
    <w:lvl w:ilvl="3" w:tplc="7A56A202">
      <w:start w:val="1"/>
      <w:numFmt w:val="decimal"/>
      <w:lvlText w:val="%4."/>
      <w:lvlJc w:val="left"/>
      <w:pPr>
        <w:ind w:left="2880" w:hanging="360"/>
      </w:pPr>
    </w:lvl>
    <w:lvl w:ilvl="4" w:tplc="BF501188">
      <w:start w:val="1"/>
      <w:numFmt w:val="lowerLetter"/>
      <w:lvlText w:val="%5."/>
      <w:lvlJc w:val="left"/>
      <w:pPr>
        <w:ind w:left="3600" w:hanging="360"/>
      </w:pPr>
    </w:lvl>
    <w:lvl w:ilvl="5" w:tplc="EFE6DC4C">
      <w:start w:val="1"/>
      <w:numFmt w:val="lowerRoman"/>
      <w:lvlText w:val="%6."/>
      <w:lvlJc w:val="right"/>
      <w:pPr>
        <w:ind w:left="4320" w:hanging="180"/>
      </w:pPr>
    </w:lvl>
    <w:lvl w:ilvl="6" w:tplc="0BD653F4">
      <w:start w:val="1"/>
      <w:numFmt w:val="decimal"/>
      <w:lvlText w:val="%7."/>
      <w:lvlJc w:val="left"/>
      <w:pPr>
        <w:ind w:left="5040" w:hanging="360"/>
      </w:pPr>
    </w:lvl>
    <w:lvl w:ilvl="7" w:tplc="0EC85038">
      <w:start w:val="1"/>
      <w:numFmt w:val="lowerLetter"/>
      <w:lvlText w:val="%8."/>
      <w:lvlJc w:val="left"/>
      <w:pPr>
        <w:ind w:left="5760" w:hanging="360"/>
      </w:pPr>
    </w:lvl>
    <w:lvl w:ilvl="8" w:tplc="0A04A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0DDD"/>
    <w:multiLevelType w:val="hybridMultilevel"/>
    <w:tmpl w:val="25C455BE"/>
    <w:lvl w:ilvl="0" w:tplc="C66CC42E">
      <w:start w:val="1"/>
      <w:numFmt w:val="decimal"/>
      <w:lvlText w:val="%1."/>
      <w:lvlJc w:val="left"/>
      <w:pPr>
        <w:ind w:left="928" w:hanging="360"/>
      </w:pPr>
    </w:lvl>
    <w:lvl w:ilvl="1" w:tplc="9DF8CD5E">
      <w:start w:val="1"/>
      <w:numFmt w:val="lowerLetter"/>
      <w:lvlText w:val="%2."/>
      <w:lvlJc w:val="left"/>
      <w:pPr>
        <w:ind w:left="1800" w:hanging="360"/>
      </w:pPr>
    </w:lvl>
    <w:lvl w:ilvl="2" w:tplc="0E1E0570">
      <w:start w:val="1"/>
      <w:numFmt w:val="lowerRoman"/>
      <w:lvlText w:val="%3."/>
      <w:lvlJc w:val="right"/>
      <w:pPr>
        <w:ind w:left="2520" w:hanging="180"/>
      </w:pPr>
    </w:lvl>
    <w:lvl w:ilvl="3" w:tplc="D4C4FD7A">
      <w:start w:val="1"/>
      <w:numFmt w:val="decimal"/>
      <w:lvlText w:val="%4."/>
      <w:lvlJc w:val="left"/>
      <w:pPr>
        <w:ind w:left="3240" w:hanging="360"/>
      </w:pPr>
    </w:lvl>
    <w:lvl w:ilvl="4" w:tplc="EF9CFD9A">
      <w:start w:val="1"/>
      <w:numFmt w:val="lowerLetter"/>
      <w:lvlText w:val="%5."/>
      <w:lvlJc w:val="left"/>
      <w:pPr>
        <w:ind w:left="3960" w:hanging="360"/>
      </w:pPr>
    </w:lvl>
    <w:lvl w:ilvl="5" w:tplc="CB7E557C">
      <w:start w:val="1"/>
      <w:numFmt w:val="lowerRoman"/>
      <w:lvlText w:val="%6."/>
      <w:lvlJc w:val="right"/>
      <w:pPr>
        <w:ind w:left="4680" w:hanging="180"/>
      </w:pPr>
    </w:lvl>
    <w:lvl w:ilvl="6" w:tplc="DF6AA048">
      <w:start w:val="1"/>
      <w:numFmt w:val="decimal"/>
      <w:lvlText w:val="%7."/>
      <w:lvlJc w:val="left"/>
      <w:pPr>
        <w:ind w:left="5400" w:hanging="360"/>
      </w:pPr>
    </w:lvl>
    <w:lvl w:ilvl="7" w:tplc="6EAACBF8">
      <w:start w:val="1"/>
      <w:numFmt w:val="lowerLetter"/>
      <w:lvlText w:val="%8."/>
      <w:lvlJc w:val="left"/>
      <w:pPr>
        <w:ind w:left="6120" w:hanging="360"/>
      </w:pPr>
    </w:lvl>
    <w:lvl w:ilvl="8" w:tplc="9F0AC22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AE381D"/>
    <w:multiLevelType w:val="hybridMultilevel"/>
    <w:tmpl w:val="F470170A"/>
    <w:lvl w:ilvl="0" w:tplc="328A37D8">
      <w:start w:val="1"/>
      <w:numFmt w:val="decimal"/>
      <w:lvlText w:val="%1."/>
      <w:lvlJc w:val="left"/>
      <w:pPr>
        <w:ind w:left="928" w:hanging="360"/>
      </w:pPr>
    </w:lvl>
    <w:lvl w:ilvl="1" w:tplc="A634A1A8">
      <w:start w:val="1"/>
      <w:numFmt w:val="lowerLetter"/>
      <w:lvlText w:val="%2."/>
      <w:lvlJc w:val="left"/>
      <w:pPr>
        <w:ind w:left="1800" w:hanging="360"/>
      </w:pPr>
    </w:lvl>
    <w:lvl w:ilvl="2" w:tplc="43768872">
      <w:start w:val="1"/>
      <w:numFmt w:val="lowerRoman"/>
      <w:lvlText w:val="%3."/>
      <w:lvlJc w:val="right"/>
      <w:pPr>
        <w:ind w:left="2520" w:hanging="180"/>
      </w:pPr>
    </w:lvl>
    <w:lvl w:ilvl="3" w:tplc="06FC2EB4">
      <w:start w:val="1"/>
      <w:numFmt w:val="decimal"/>
      <w:lvlText w:val="%4."/>
      <w:lvlJc w:val="left"/>
      <w:pPr>
        <w:ind w:left="3240" w:hanging="360"/>
      </w:pPr>
    </w:lvl>
    <w:lvl w:ilvl="4" w:tplc="3F4241B8">
      <w:start w:val="1"/>
      <w:numFmt w:val="lowerLetter"/>
      <w:lvlText w:val="%5."/>
      <w:lvlJc w:val="left"/>
      <w:pPr>
        <w:ind w:left="3960" w:hanging="360"/>
      </w:pPr>
    </w:lvl>
    <w:lvl w:ilvl="5" w:tplc="834A2F62">
      <w:start w:val="1"/>
      <w:numFmt w:val="lowerRoman"/>
      <w:lvlText w:val="%6."/>
      <w:lvlJc w:val="right"/>
      <w:pPr>
        <w:ind w:left="4680" w:hanging="180"/>
      </w:pPr>
    </w:lvl>
    <w:lvl w:ilvl="6" w:tplc="383E23A0">
      <w:start w:val="1"/>
      <w:numFmt w:val="decimal"/>
      <w:lvlText w:val="%7."/>
      <w:lvlJc w:val="left"/>
      <w:pPr>
        <w:ind w:left="5400" w:hanging="360"/>
      </w:pPr>
    </w:lvl>
    <w:lvl w:ilvl="7" w:tplc="2CB6A7C2">
      <w:start w:val="1"/>
      <w:numFmt w:val="lowerLetter"/>
      <w:lvlText w:val="%8."/>
      <w:lvlJc w:val="left"/>
      <w:pPr>
        <w:ind w:left="6120" w:hanging="360"/>
      </w:pPr>
    </w:lvl>
    <w:lvl w:ilvl="8" w:tplc="3044F8A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92B0D"/>
    <w:multiLevelType w:val="hybridMultilevel"/>
    <w:tmpl w:val="A49A59DE"/>
    <w:lvl w:ilvl="0" w:tplc="34AAAA54">
      <w:start w:val="1"/>
      <w:numFmt w:val="upperRoman"/>
      <w:lvlText w:val="%1."/>
      <w:lvlJc w:val="left"/>
      <w:pPr>
        <w:ind w:left="1080" w:hanging="720"/>
      </w:pPr>
    </w:lvl>
    <w:lvl w:ilvl="1" w:tplc="F26821B4">
      <w:start w:val="1"/>
      <w:numFmt w:val="lowerLetter"/>
      <w:lvlText w:val="%2."/>
      <w:lvlJc w:val="left"/>
      <w:pPr>
        <w:ind w:left="1440" w:hanging="360"/>
      </w:pPr>
    </w:lvl>
    <w:lvl w:ilvl="2" w:tplc="6036665C">
      <w:start w:val="1"/>
      <w:numFmt w:val="lowerRoman"/>
      <w:lvlText w:val="%3."/>
      <w:lvlJc w:val="right"/>
      <w:pPr>
        <w:ind w:left="2160" w:hanging="180"/>
      </w:pPr>
    </w:lvl>
    <w:lvl w:ilvl="3" w:tplc="33DAC140">
      <w:start w:val="1"/>
      <w:numFmt w:val="decimal"/>
      <w:lvlText w:val="%4."/>
      <w:lvlJc w:val="left"/>
      <w:pPr>
        <w:ind w:left="2880" w:hanging="360"/>
      </w:pPr>
    </w:lvl>
    <w:lvl w:ilvl="4" w:tplc="2DC417A0">
      <w:start w:val="1"/>
      <w:numFmt w:val="lowerLetter"/>
      <w:lvlText w:val="%5."/>
      <w:lvlJc w:val="left"/>
      <w:pPr>
        <w:ind w:left="3600" w:hanging="360"/>
      </w:pPr>
    </w:lvl>
    <w:lvl w:ilvl="5" w:tplc="CA1A066C">
      <w:start w:val="1"/>
      <w:numFmt w:val="lowerRoman"/>
      <w:lvlText w:val="%6."/>
      <w:lvlJc w:val="right"/>
      <w:pPr>
        <w:ind w:left="4320" w:hanging="180"/>
      </w:pPr>
    </w:lvl>
    <w:lvl w:ilvl="6" w:tplc="A47A5890">
      <w:start w:val="1"/>
      <w:numFmt w:val="decimal"/>
      <w:lvlText w:val="%7."/>
      <w:lvlJc w:val="left"/>
      <w:pPr>
        <w:ind w:left="5040" w:hanging="360"/>
      </w:pPr>
    </w:lvl>
    <w:lvl w:ilvl="7" w:tplc="E506D860">
      <w:start w:val="1"/>
      <w:numFmt w:val="lowerLetter"/>
      <w:lvlText w:val="%8."/>
      <w:lvlJc w:val="left"/>
      <w:pPr>
        <w:ind w:left="5760" w:hanging="360"/>
      </w:pPr>
    </w:lvl>
    <w:lvl w:ilvl="8" w:tplc="59D258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67C7"/>
    <w:multiLevelType w:val="hybridMultilevel"/>
    <w:tmpl w:val="1DC4461C"/>
    <w:lvl w:ilvl="0" w:tplc="F2B6E4F0">
      <w:start w:val="1"/>
      <w:numFmt w:val="upperRoman"/>
      <w:lvlText w:val="%1."/>
      <w:lvlJc w:val="left"/>
      <w:pPr>
        <w:ind w:left="1080" w:hanging="720"/>
      </w:pPr>
    </w:lvl>
    <w:lvl w:ilvl="1" w:tplc="9238F790">
      <w:start w:val="1"/>
      <w:numFmt w:val="lowerLetter"/>
      <w:lvlText w:val="%2."/>
      <w:lvlJc w:val="left"/>
      <w:pPr>
        <w:ind w:left="1440" w:hanging="360"/>
      </w:pPr>
    </w:lvl>
    <w:lvl w:ilvl="2" w:tplc="E976FCE2">
      <w:start w:val="1"/>
      <w:numFmt w:val="lowerRoman"/>
      <w:lvlText w:val="%3."/>
      <w:lvlJc w:val="right"/>
      <w:pPr>
        <w:ind w:left="2160" w:hanging="180"/>
      </w:pPr>
    </w:lvl>
    <w:lvl w:ilvl="3" w:tplc="17AC91EC">
      <w:start w:val="1"/>
      <w:numFmt w:val="decimal"/>
      <w:lvlText w:val="%4."/>
      <w:lvlJc w:val="left"/>
      <w:pPr>
        <w:ind w:left="2880" w:hanging="360"/>
      </w:pPr>
    </w:lvl>
    <w:lvl w:ilvl="4" w:tplc="AABC5BE8">
      <w:start w:val="1"/>
      <w:numFmt w:val="lowerLetter"/>
      <w:lvlText w:val="%5."/>
      <w:lvlJc w:val="left"/>
      <w:pPr>
        <w:ind w:left="3600" w:hanging="360"/>
      </w:pPr>
    </w:lvl>
    <w:lvl w:ilvl="5" w:tplc="3926CA48">
      <w:start w:val="1"/>
      <w:numFmt w:val="lowerRoman"/>
      <w:lvlText w:val="%6."/>
      <w:lvlJc w:val="right"/>
      <w:pPr>
        <w:ind w:left="4320" w:hanging="180"/>
      </w:pPr>
    </w:lvl>
    <w:lvl w:ilvl="6" w:tplc="E71A569C">
      <w:start w:val="1"/>
      <w:numFmt w:val="decimal"/>
      <w:lvlText w:val="%7."/>
      <w:lvlJc w:val="left"/>
      <w:pPr>
        <w:ind w:left="5040" w:hanging="360"/>
      </w:pPr>
    </w:lvl>
    <w:lvl w:ilvl="7" w:tplc="03C27710">
      <w:start w:val="1"/>
      <w:numFmt w:val="lowerLetter"/>
      <w:lvlText w:val="%8."/>
      <w:lvlJc w:val="left"/>
      <w:pPr>
        <w:ind w:left="5760" w:hanging="360"/>
      </w:pPr>
    </w:lvl>
    <w:lvl w:ilvl="8" w:tplc="32DEF7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64A58"/>
    <w:multiLevelType w:val="hybridMultilevel"/>
    <w:tmpl w:val="C1602B10"/>
    <w:lvl w:ilvl="0" w:tplc="4D3E933A">
      <w:start w:val="1"/>
      <w:numFmt w:val="upperRoman"/>
      <w:lvlText w:val="%1."/>
      <w:lvlJc w:val="left"/>
      <w:pPr>
        <w:ind w:left="1080" w:hanging="720"/>
      </w:pPr>
    </w:lvl>
    <w:lvl w:ilvl="1" w:tplc="7C58B43C">
      <w:start w:val="1"/>
      <w:numFmt w:val="lowerLetter"/>
      <w:lvlText w:val="%2."/>
      <w:lvlJc w:val="left"/>
      <w:pPr>
        <w:ind w:left="1440" w:hanging="360"/>
      </w:pPr>
    </w:lvl>
    <w:lvl w:ilvl="2" w:tplc="E40082A8">
      <w:start w:val="1"/>
      <w:numFmt w:val="lowerRoman"/>
      <w:lvlText w:val="%3."/>
      <w:lvlJc w:val="right"/>
      <w:pPr>
        <w:ind w:left="2160" w:hanging="180"/>
      </w:pPr>
    </w:lvl>
    <w:lvl w:ilvl="3" w:tplc="FB86EF34">
      <w:start w:val="1"/>
      <w:numFmt w:val="decimal"/>
      <w:lvlText w:val="%4."/>
      <w:lvlJc w:val="left"/>
      <w:pPr>
        <w:ind w:left="2880" w:hanging="360"/>
      </w:pPr>
    </w:lvl>
    <w:lvl w:ilvl="4" w:tplc="46C0B284">
      <w:start w:val="1"/>
      <w:numFmt w:val="lowerLetter"/>
      <w:lvlText w:val="%5."/>
      <w:lvlJc w:val="left"/>
      <w:pPr>
        <w:ind w:left="3600" w:hanging="360"/>
      </w:pPr>
    </w:lvl>
    <w:lvl w:ilvl="5" w:tplc="0E566EFA">
      <w:start w:val="1"/>
      <w:numFmt w:val="lowerRoman"/>
      <w:lvlText w:val="%6."/>
      <w:lvlJc w:val="right"/>
      <w:pPr>
        <w:ind w:left="4320" w:hanging="180"/>
      </w:pPr>
    </w:lvl>
    <w:lvl w:ilvl="6" w:tplc="F5706194">
      <w:start w:val="1"/>
      <w:numFmt w:val="decimal"/>
      <w:lvlText w:val="%7."/>
      <w:lvlJc w:val="left"/>
      <w:pPr>
        <w:ind w:left="5040" w:hanging="360"/>
      </w:pPr>
    </w:lvl>
    <w:lvl w:ilvl="7" w:tplc="E0303358">
      <w:start w:val="1"/>
      <w:numFmt w:val="lowerLetter"/>
      <w:lvlText w:val="%8."/>
      <w:lvlJc w:val="left"/>
      <w:pPr>
        <w:ind w:left="5760" w:hanging="360"/>
      </w:pPr>
    </w:lvl>
    <w:lvl w:ilvl="8" w:tplc="397474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52"/>
    <w:rsid w:val="009C2DA2"/>
    <w:rsid w:val="00A14B9F"/>
    <w:rsid w:val="00C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BC387-4340-4AC6-9344-0DE6396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afa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13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eader" Target="header4.xm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4" Type="http://schemas.openxmlformats.org/officeDocument/2006/relationships/webSettings" Target="webSetting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Екатерина Анатольевна</dc:creator>
  <cp:lastModifiedBy>Галай Елена Николаевна</cp:lastModifiedBy>
  <cp:revision>2</cp:revision>
  <dcterms:created xsi:type="dcterms:W3CDTF">2025-01-16T04:57:00Z</dcterms:created>
  <dcterms:modified xsi:type="dcterms:W3CDTF">2025-01-16T04:57:00Z</dcterms:modified>
</cp:coreProperties>
</file>